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B0A" w:rsidRPr="00442B0A" w:rsidRDefault="00442B0A" w:rsidP="00442B0A">
      <w:p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b/>
          <w:bCs/>
          <w:lang w:eastAsia="en-GB"/>
        </w:rPr>
        <w:t>INFORMATION TECHNOLOGY (IT) POLICY, GRIEVANCE REDRESSAL POLICY, AND FEEDBACK MECHANISM POLICY</w:t>
      </w:r>
      <w:r>
        <w:rPr>
          <w:rFonts w:ascii="Book Antiqua" w:eastAsia="Times New Roman" w:hAnsi="Book Antiqua" w:cs="Times New Roman"/>
          <w:b/>
          <w:bCs/>
          <w:lang w:eastAsia="en-GB"/>
        </w:rPr>
        <w:t xml:space="preserve"> FOR </w:t>
      </w:r>
      <w:r w:rsidRPr="00442B0A">
        <w:rPr>
          <w:rFonts w:ascii="Book Antiqua" w:eastAsia="Times New Roman" w:hAnsi="Book Antiqua" w:cs="Times New Roman"/>
          <w:b/>
          <w:bCs/>
          <w:lang w:eastAsia="en-GB"/>
        </w:rPr>
        <w:t>FEDERAL POLYTECHNIC</w:t>
      </w:r>
      <w:r>
        <w:rPr>
          <w:rFonts w:ascii="Book Antiqua" w:eastAsia="Times New Roman" w:hAnsi="Book Antiqua" w:cs="Times New Roman"/>
          <w:b/>
          <w:bCs/>
          <w:lang w:eastAsia="en-GB"/>
        </w:rPr>
        <w:t>,</w:t>
      </w:r>
      <w:r w:rsidRPr="00442B0A">
        <w:rPr>
          <w:rFonts w:ascii="Book Antiqua" w:eastAsia="Times New Roman" w:hAnsi="Book Antiqua" w:cs="Times New Roman"/>
          <w:b/>
          <w:bCs/>
          <w:lang w:eastAsia="en-GB"/>
        </w:rPr>
        <w:t xml:space="preserve"> OKO</w:t>
      </w:r>
      <w:r>
        <w:rPr>
          <w:rFonts w:ascii="Book Antiqua" w:eastAsia="Times New Roman" w:hAnsi="Book Antiqua" w:cs="Times New Roman"/>
          <w:b/>
          <w:bCs/>
          <w:lang w:eastAsia="en-GB"/>
        </w:rPr>
        <w:t>.</w:t>
      </w:r>
    </w:p>
    <w:p w:rsidR="00442B0A" w:rsidRPr="00442B0A" w:rsidRDefault="00442B0A" w:rsidP="00442B0A">
      <w:p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b/>
          <w:bCs/>
          <w:lang w:eastAsia="en-GB"/>
        </w:rPr>
        <w:t>Version:</w:t>
      </w:r>
      <w:r w:rsidRPr="00442B0A">
        <w:rPr>
          <w:rFonts w:ascii="Book Antiqua" w:eastAsia="Times New Roman" w:hAnsi="Book Antiqua" w:cs="Times New Roman"/>
          <w:lang w:eastAsia="en-GB"/>
        </w:rPr>
        <w:t xml:space="preserve"> 1.0</w:t>
      </w:r>
      <w:r w:rsidRPr="00442B0A">
        <w:rPr>
          <w:rFonts w:ascii="Book Antiqua" w:eastAsia="Times New Roman" w:hAnsi="Book Antiqua" w:cs="Times New Roman"/>
          <w:lang w:eastAsia="en-GB"/>
        </w:rPr>
        <w:br/>
      </w:r>
      <w:r w:rsidRPr="00442B0A">
        <w:rPr>
          <w:rFonts w:ascii="Book Antiqua" w:eastAsia="Times New Roman" w:hAnsi="Book Antiqua" w:cs="Times New Roman"/>
          <w:b/>
          <w:bCs/>
          <w:lang w:eastAsia="en-GB"/>
        </w:rPr>
        <w:t>Effective Date:</w:t>
      </w:r>
      <w:r w:rsidRPr="00442B0A">
        <w:rPr>
          <w:rFonts w:ascii="Book Antiqua" w:eastAsia="Times New Roman" w:hAnsi="Book Antiqua" w:cs="Times New Roman"/>
          <w:lang w:eastAsia="en-GB"/>
        </w:rPr>
        <w:t xml:space="preserve"> August 2024</w:t>
      </w:r>
      <w:r w:rsidRPr="00442B0A">
        <w:rPr>
          <w:rFonts w:ascii="Book Antiqua" w:eastAsia="Times New Roman" w:hAnsi="Book Antiqua" w:cs="Times New Roman"/>
          <w:lang w:eastAsia="en-GB"/>
        </w:rPr>
        <w:br/>
      </w:r>
      <w:r w:rsidRPr="00442B0A">
        <w:rPr>
          <w:rFonts w:ascii="Book Antiqua" w:eastAsia="Times New Roman" w:hAnsi="Book Antiqua" w:cs="Times New Roman"/>
          <w:b/>
          <w:bCs/>
          <w:lang w:eastAsia="en-GB"/>
        </w:rPr>
        <w:t>Reviewed By:</w:t>
      </w:r>
      <w:r w:rsidRPr="00442B0A">
        <w:rPr>
          <w:rFonts w:ascii="Book Antiqua" w:eastAsia="Times New Roman" w:hAnsi="Book Antiqua" w:cs="Times New Roman"/>
          <w:lang w:eastAsia="en-GB"/>
        </w:rPr>
        <w:t xml:space="preserve"> Directorate of ICT and Ethical Standard Unit</w:t>
      </w:r>
      <w:r w:rsidRPr="00442B0A">
        <w:rPr>
          <w:rFonts w:ascii="Book Antiqua" w:eastAsia="Times New Roman" w:hAnsi="Book Antiqua" w:cs="Times New Roman"/>
          <w:lang w:eastAsia="en-GB"/>
        </w:rPr>
        <w:br/>
      </w:r>
      <w:r w:rsidRPr="00442B0A">
        <w:rPr>
          <w:rFonts w:ascii="Book Antiqua" w:eastAsia="Times New Roman" w:hAnsi="Book Antiqua" w:cs="Times New Roman"/>
          <w:b/>
          <w:bCs/>
          <w:lang w:eastAsia="en-GB"/>
        </w:rPr>
        <w:t>Approved By:</w:t>
      </w:r>
      <w:r w:rsidRPr="00442B0A">
        <w:rPr>
          <w:rFonts w:ascii="Book Antiqua" w:eastAsia="Times New Roman" w:hAnsi="Book Antiqua" w:cs="Times New Roman"/>
          <w:lang w:eastAsia="en-GB"/>
        </w:rPr>
        <w:t xml:space="preserve"> The Rector and Management</w:t>
      </w:r>
    </w:p>
    <w:p w:rsidR="00442B0A" w:rsidRPr="00442B0A" w:rsidRDefault="00442B0A" w:rsidP="00442B0A">
      <w:pPr>
        <w:spacing w:before="100" w:beforeAutospacing="1" w:after="100" w:afterAutospacing="1" w:line="240" w:lineRule="auto"/>
        <w:outlineLvl w:val="1"/>
        <w:rPr>
          <w:rFonts w:ascii="Book Antiqua" w:eastAsia="Times New Roman" w:hAnsi="Book Antiqua" w:cs="Times New Roman"/>
          <w:b/>
          <w:bCs/>
          <w:lang w:eastAsia="en-GB"/>
        </w:rPr>
      </w:pPr>
      <w:r w:rsidRPr="00442B0A">
        <w:rPr>
          <w:rFonts w:ascii="Book Antiqua" w:eastAsia="Times New Roman" w:hAnsi="Book Antiqua" w:cs="Times New Roman"/>
          <w:b/>
          <w:bCs/>
          <w:lang w:eastAsia="en-GB"/>
        </w:rPr>
        <w:t>1. INTRODUCTION</w:t>
      </w:r>
    </w:p>
    <w:p w:rsidR="00442B0A" w:rsidRPr="00442B0A" w:rsidRDefault="00442B0A" w:rsidP="00442B0A">
      <w:p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This document outlines the Information Technology (IT) Policy, Grievance Redressal Policy, and Feedback Mechanism Policy of Federal Polytechnic Oko. These policies aim to promote the secure, efficient, and ethical use of IT resources, provide a transparent process for addressing grievances, and establish a structured feedback system to foster continuous improvement.</w:t>
      </w:r>
    </w:p>
    <w:p w:rsidR="00442B0A" w:rsidRPr="00442B0A" w:rsidRDefault="00442B0A" w:rsidP="00442B0A">
      <w:pPr>
        <w:spacing w:before="100" w:beforeAutospacing="1" w:after="100" w:afterAutospacing="1" w:line="240" w:lineRule="auto"/>
        <w:outlineLvl w:val="1"/>
        <w:rPr>
          <w:rFonts w:ascii="Book Antiqua" w:eastAsia="Times New Roman" w:hAnsi="Book Antiqua" w:cs="Times New Roman"/>
          <w:b/>
          <w:bCs/>
          <w:lang w:eastAsia="en-GB"/>
        </w:rPr>
      </w:pPr>
      <w:r w:rsidRPr="00442B0A">
        <w:rPr>
          <w:rFonts w:ascii="Book Antiqua" w:eastAsia="Times New Roman" w:hAnsi="Book Antiqua" w:cs="Times New Roman"/>
          <w:b/>
          <w:bCs/>
          <w:lang w:eastAsia="en-GB"/>
        </w:rPr>
        <w:t>2. SCOPE</w:t>
      </w:r>
    </w:p>
    <w:p w:rsidR="00442B0A" w:rsidRPr="00442B0A" w:rsidRDefault="00442B0A" w:rsidP="00442B0A">
      <w:p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These policies apply to all students, faculty, staff, contractors, vendors, and other stakeholders who interact with the polytechnic's resources and services, including:</w:t>
      </w:r>
    </w:p>
    <w:p w:rsidR="00442B0A" w:rsidRPr="00442B0A" w:rsidRDefault="00442B0A" w:rsidP="00442B0A">
      <w:pPr>
        <w:numPr>
          <w:ilvl w:val="0"/>
          <w:numId w:val="1"/>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Institutional IT infrastructure (e.g., computers, networks, software)</w:t>
      </w:r>
    </w:p>
    <w:p w:rsidR="00442B0A" w:rsidRPr="00442B0A" w:rsidRDefault="00442B0A" w:rsidP="00442B0A">
      <w:pPr>
        <w:numPr>
          <w:ilvl w:val="0"/>
          <w:numId w:val="1"/>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Academic, administrative, and research activities</w:t>
      </w:r>
    </w:p>
    <w:p w:rsidR="00442B0A" w:rsidRPr="00442B0A" w:rsidRDefault="00442B0A" w:rsidP="00442B0A">
      <w:pPr>
        <w:numPr>
          <w:ilvl w:val="0"/>
          <w:numId w:val="1"/>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Workplace concerns and service delivery</w:t>
      </w:r>
    </w:p>
    <w:p w:rsidR="00442B0A" w:rsidRPr="00442B0A" w:rsidRDefault="00442B0A" w:rsidP="00442B0A">
      <w:pPr>
        <w:numPr>
          <w:ilvl w:val="0"/>
          <w:numId w:val="1"/>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Feedback and improvement processes</w:t>
      </w:r>
    </w:p>
    <w:p w:rsidR="00442B0A" w:rsidRPr="00442B0A" w:rsidRDefault="00442B0A" w:rsidP="00442B0A">
      <w:pPr>
        <w:spacing w:before="100" w:beforeAutospacing="1" w:after="100" w:afterAutospacing="1" w:line="240" w:lineRule="auto"/>
        <w:outlineLvl w:val="1"/>
        <w:rPr>
          <w:rFonts w:ascii="Book Antiqua" w:eastAsia="Times New Roman" w:hAnsi="Book Antiqua" w:cs="Times New Roman"/>
          <w:b/>
          <w:bCs/>
          <w:lang w:eastAsia="en-GB"/>
        </w:rPr>
      </w:pPr>
      <w:r w:rsidRPr="00442B0A">
        <w:rPr>
          <w:rFonts w:ascii="Book Antiqua" w:eastAsia="Times New Roman" w:hAnsi="Book Antiqua" w:cs="Times New Roman"/>
          <w:b/>
          <w:bCs/>
          <w:lang w:eastAsia="en-GB"/>
        </w:rPr>
        <w:t>3. INFORMATION TECHNOLOGY (IT) POLICY</w:t>
      </w:r>
    </w:p>
    <w:p w:rsidR="00442B0A" w:rsidRPr="00442B0A" w:rsidRDefault="00442B0A" w:rsidP="00442B0A">
      <w:pPr>
        <w:spacing w:before="100" w:beforeAutospacing="1" w:after="100" w:afterAutospacing="1" w:line="240" w:lineRule="auto"/>
        <w:outlineLvl w:val="2"/>
        <w:rPr>
          <w:rFonts w:ascii="Book Antiqua" w:eastAsia="Times New Roman" w:hAnsi="Book Antiqua" w:cs="Times New Roman"/>
          <w:b/>
          <w:bCs/>
          <w:lang w:eastAsia="en-GB"/>
        </w:rPr>
      </w:pPr>
      <w:r w:rsidRPr="00442B0A">
        <w:rPr>
          <w:rFonts w:ascii="Book Antiqua" w:eastAsia="Times New Roman" w:hAnsi="Book Antiqua" w:cs="Times New Roman"/>
          <w:b/>
          <w:bCs/>
          <w:lang w:eastAsia="en-GB"/>
        </w:rPr>
        <w:t>3.1 Acceptable Use Policy</w:t>
      </w:r>
    </w:p>
    <w:p w:rsidR="00442B0A" w:rsidRPr="00442B0A" w:rsidRDefault="00442B0A" w:rsidP="00442B0A">
      <w:pPr>
        <w:numPr>
          <w:ilvl w:val="0"/>
          <w:numId w:val="2"/>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IT resources must be used solely for academic, research, and administrative purposes.</w:t>
      </w:r>
    </w:p>
    <w:p w:rsidR="00442B0A" w:rsidRPr="00442B0A" w:rsidRDefault="00442B0A" w:rsidP="00442B0A">
      <w:pPr>
        <w:numPr>
          <w:ilvl w:val="0"/>
          <w:numId w:val="2"/>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Users must maintain the confidentiality, integrity, and availability of IT systems.</w:t>
      </w:r>
    </w:p>
    <w:p w:rsidR="00442B0A" w:rsidRPr="00442B0A" w:rsidRDefault="00442B0A" w:rsidP="00442B0A">
      <w:pPr>
        <w:numPr>
          <w:ilvl w:val="0"/>
          <w:numId w:val="2"/>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Unauthorized activities, including hacking, cyberbullying, and personal financial gain, are prohibited.</w:t>
      </w:r>
    </w:p>
    <w:p w:rsidR="00442B0A" w:rsidRPr="00442B0A" w:rsidRDefault="00442B0A" w:rsidP="00442B0A">
      <w:pPr>
        <w:numPr>
          <w:ilvl w:val="0"/>
          <w:numId w:val="2"/>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Sharing of login credentials and unauthorized software installation is forbidden.</w:t>
      </w:r>
    </w:p>
    <w:p w:rsidR="00442B0A" w:rsidRPr="00442B0A" w:rsidRDefault="00442B0A" w:rsidP="00442B0A">
      <w:pPr>
        <w:spacing w:before="100" w:beforeAutospacing="1" w:after="100" w:afterAutospacing="1" w:line="240" w:lineRule="auto"/>
        <w:outlineLvl w:val="2"/>
        <w:rPr>
          <w:rFonts w:ascii="Book Antiqua" w:eastAsia="Times New Roman" w:hAnsi="Book Antiqua" w:cs="Times New Roman"/>
          <w:b/>
          <w:bCs/>
          <w:lang w:eastAsia="en-GB"/>
        </w:rPr>
      </w:pPr>
      <w:r w:rsidRPr="00442B0A">
        <w:rPr>
          <w:rFonts w:ascii="Book Antiqua" w:eastAsia="Times New Roman" w:hAnsi="Book Antiqua" w:cs="Times New Roman"/>
          <w:b/>
          <w:bCs/>
          <w:lang w:eastAsia="en-GB"/>
        </w:rPr>
        <w:t>3.2 Network &amp; System Security</w:t>
      </w:r>
    </w:p>
    <w:p w:rsidR="00442B0A" w:rsidRPr="00442B0A" w:rsidRDefault="00442B0A" w:rsidP="00442B0A">
      <w:pPr>
        <w:numPr>
          <w:ilvl w:val="0"/>
          <w:numId w:val="3"/>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All devices connected to the polytechnic's network must have up-to-date antivirus software and security patches.</w:t>
      </w:r>
    </w:p>
    <w:p w:rsidR="00442B0A" w:rsidRPr="00442B0A" w:rsidRDefault="00442B0A" w:rsidP="00442B0A">
      <w:pPr>
        <w:numPr>
          <w:ilvl w:val="0"/>
          <w:numId w:val="3"/>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Unauthorized devices must not be connected to the network.</w:t>
      </w:r>
    </w:p>
    <w:p w:rsidR="00442B0A" w:rsidRPr="00442B0A" w:rsidRDefault="00442B0A" w:rsidP="00442B0A">
      <w:pPr>
        <w:numPr>
          <w:ilvl w:val="0"/>
          <w:numId w:val="3"/>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Remote access is only permitted through secure VPNs with IT approval.</w:t>
      </w:r>
    </w:p>
    <w:p w:rsidR="00442B0A" w:rsidRPr="00442B0A" w:rsidRDefault="00442B0A" w:rsidP="00442B0A">
      <w:pPr>
        <w:spacing w:before="100" w:beforeAutospacing="1" w:after="100" w:afterAutospacing="1" w:line="240" w:lineRule="auto"/>
        <w:outlineLvl w:val="2"/>
        <w:rPr>
          <w:rFonts w:ascii="Book Antiqua" w:eastAsia="Times New Roman" w:hAnsi="Book Antiqua" w:cs="Times New Roman"/>
          <w:b/>
          <w:bCs/>
          <w:lang w:eastAsia="en-GB"/>
        </w:rPr>
      </w:pPr>
      <w:r w:rsidRPr="00442B0A">
        <w:rPr>
          <w:rFonts w:ascii="Book Antiqua" w:eastAsia="Times New Roman" w:hAnsi="Book Antiqua" w:cs="Times New Roman"/>
          <w:b/>
          <w:bCs/>
          <w:lang w:eastAsia="en-GB"/>
        </w:rPr>
        <w:t>3.3 Data Protection &amp; Privacy</w:t>
      </w:r>
    </w:p>
    <w:p w:rsidR="00442B0A" w:rsidRPr="00442B0A" w:rsidRDefault="00442B0A" w:rsidP="00442B0A">
      <w:pPr>
        <w:numPr>
          <w:ilvl w:val="0"/>
          <w:numId w:val="4"/>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Personal and institutional data must be stored securely and accessed only by authorized personnel.</w:t>
      </w:r>
    </w:p>
    <w:p w:rsidR="00442B0A" w:rsidRPr="00442B0A" w:rsidRDefault="00442B0A" w:rsidP="00442B0A">
      <w:pPr>
        <w:numPr>
          <w:ilvl w:val="0"/>
          <w:numId w:val="4"/>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Any data breaches or security incidents must be reported to the IT department immediately.</w:t>
      </w:r>
    </w:p>
    <w:p w:rsidR="00442B0A" w:rsidRPr="00442B0A" w:rsidRDefault="00442B0A" w:rsidP="00442B0A">
      <w:pPr>
        <w:spacing w:before="100" w:beforeAutospacing="1" w:after="100" w:afterAutospacing="1" w:line="240" w:lineRule="auto"/>
        <w:outlineLvl w:val="2"/>
        <w:rPr>
          <w:rFonts w:ascii="Book Antiqua" w:eastAsia="Times New Roman" w:hAnsi="Book Antiqua" w:cs="Times New Roman"/>
          <w:b/>
          <w:bCs/>
          <w:lang w:eastAsia="en-GB"/>
        </w:rPr>
      </w:pPr>
      <w:r w:rsidRPr="00442B0A">
        <w:rPr>
          <w:rFonts w:ascii="Book Antiqua" w:eastAsia="Times New Roman" w:hAnsi="Book Antiqua" w:cs="Times New Roman"/>
          <w:b/>
          <w:bCs/>
          <w:lang w:eastAsia="en-GB"/>
        </w:rPr>
        <w:lastRenderedPageBreak/>
        <w:t>3.4 Software &amp; Hardware Management</w:t>
      </w:r>
    </w:p>
    <w:p w:rsidR="00442B0A" w:rsidRPr="00442B0A" w:rsidRDefault="00442B0A" w:rsidP="00442B0A">
      <w:pPr>
        <w:numPr>
          <w:ilvl w:val="0"/>
          <w:numId w:val="5"/>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Only licensed and authorized software may be installed on institutional devices.</w:t>
      </w:r>
    </w:p>
    <w:p w:rsidR="00442B0A" w:rsidRPr="00442B0A" w:rsidRDefault="00442B0A" w:rsidP="00442B0A">
      <w:pPr>
        <w:numPr>
          <w:ilvl w:val="0"/>
          <w:numId w:val="5"/>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All hardware purchases and disposals must be coordinated with the IT department.</w:t>
      </w:r>
    </w:p>
    <w:p w:rsidR="00442B0A" w:rsidRPr="00442B0A" w:rsidRDefault="00442B0A" w:rsidP="00442B0A">
      <w:pPr>
        <w:spacing w:before="100" w:beforeAutospacing="1" w:after="100" w:afterAutospacing="1" w:line="240" w:lineRule="auto"/>
        <w:outlineLvl w:val="2"/>
        <w:rPr>
          <w:rFonts w:ascii="Book Antiqua" w:eastAsia="Times New Roman" w:hAnsi="Book Antiqua" w:cs="Times New Roman"/>
          <w:b/>
          <w:bCs/>
          <w:lang w:eastAsia="en-GB"/>
        </w:rPr>
      </w:pPr>
      <w:r w:rsidRPr="00442B0A">
        <w:rPr>
          <w:rFonts w:ascii="Book Antiqua" w:eastAsia="Times New Roman" w:hAnsi="Book Antiqua" w:cs="Times New Roman"/>
          <w:b/>
          <w:bCs/>
          <w:lang w:eastAsia="en-GB"/>
        </w:rPr>
        <w:t>3.5 Internet &amp; Email Usage</w:t>
      </w:r>
    </w:p>
    <w:p w:rsidR="00442B0A" w:rsidRPr="00442B0A" w:rsidRDefault="00442B0A" w:rsidP="00442B0A">
      <w:pPr>
        <w:numPr>
          <w:ilvl w:val="0"/>
          <w:numId w:val="6"/>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Institutional email accounts must be used for official communication.</w:t>
      </w:r>
    </w:p>
    <w:p w:rsidR="00442B0A" w:rsidRPr="00442B0A" w:rsidRDefault="00442B0A" w:rsidP="00442B0A">
      <w:pPr>
        <w:numPr>
          <w:ilvl w:val="0"/>
          <w:numId w:val="6"/>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Users must not engage in phishing, spamming, or the dissemination of offensive content.</w:t>
      </w:r>
    </w:p>
    <w:p w:rsidR="00442B0A" w:rsidRPr="00442B0A" w:rsidRDefault="00442B0A" w:rsidP="00442B0A">
      <w:pPr>
        <w:spacing w:before="100" w:beforeAutospacing="1" w:after="100" w:afterAutospacing="1" w:line="240" w:lineRule="auto"/>
        <w:outlineLvl w:val="2"/>
        <w:rPr>
          <w:rFonts w:ascii="Book Antiqua" w:eastAsia="Times New Roman" w:hAnsi="Book Antiqua" w:cs="Times New Roman"/>
          <w:b/>
          <w:bCs/>
          <w:lang w:eastAsia="en-GB"/>
        </w:rPr>
      </w:pPr>
      <w:r w:rsidRPr="00442B0A">
        <w:rPr>
          <w:rFonts w:ascii="Book Antiqua" w:eastAsia="Times New Roman" w:hAnsi="Book Antiqua" w:cs="Times New Roman"/>
          <w:b/>
          <w:bCs/>
          <w:lang w:eastAsia="en-GB"/>
        </w:rPr>
        <w:t>3.6 IT Support &amp; Maintenance</w:t>
      </w:r>
    </w:p>
    <w:p w:rsidR="00442B0A" w:rsidRPr="00442B0A" w:rsidRDefault="00442B0A" w:rsidP="00442B0A">
      <w:pPr>
        <w:numPr>
          <w:ilvl w:val="0"/>
          <w:numId w:val="7"/>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The IT department will provide technical support and conduct routine maintenance.</w:t>
      </w:r>
    </w:p>
    <w:p w:rsidR="00442B0A" w:rsidRPr="00442B0A" w:rsidRDefault="00442B0A" w:rsidP="00442B0A">
      <w:pPr>
        <w:numPr>
          <w:ilvl w:val="0"/>
          <w:numId w:val="7"/>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Users must report hardware and software issues to the IT helpdesk.</w:t>
      </w:r>
    </w:p>
    <w:p w:rsidR="00442B0A" w:rsidRPr="00442B0A" w:rsidRDefault="00442B0A" w:rsidP="00442B0A">
      <w:pPr>
        <w:spacing w:before="100" w:beforeAutospacing="1" w:after="100" w:afterAutospacing="1" w:line="240" w:lineRule="auto"/>
        <w:outlineLvl w:val="2"/>
        <w:rPr>
          <w:rFonts w:ascii="Book Antiqua" w:eastAsia="Times New Roman" w:hAnsi="Book Antiqua" w:cs="Times New Roman"/>
          <w:b/>
          <w:bCs/>
          <w:lang w:eastAsia="en-GB"/>
        </w:rPr>
      </w:pPr>
      <w:r w:rsidRPr="00442B0A">
        <w:rPr>
          <w:rFonts w:ascii="Book Antiqua" w:eastAsia="Times New Roman" w:hAnsi="Book Antiqua" w:cs="Times New Roman"/>
          <w:b/>
          <w:bCs/>
          <w:lang w:eastAsia="en-GB"/>
        </w:rPr>
        <w:t>3.7 Policy Enforcement &amp; Violations</w:t>
      </w:r>
    </w:p>
    <w:p w:rsidR="00442B0A" w:rsidRPr="00442B0A" w:rsidRDefault="00442B0A" w:rsidP="00442B0A">
      <w:pPr>
        <w:numPr>
          <w:ilvl w:val="0"/>
          <w:numId w:val="8"/>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Policy violations may result in disciplinary action, including loss of IT privileges, suspension, or legal measures.</w:t>
      </w:r>
    </w:p>
    <w:p w:rsidR="00442B0A" w:rsidRPr="00442B0A" w:rsidRDefault="00442B0A" w:rsidP="00442B0A">
      <w:pPr>
        <w:numPr>
          <w:ilvl w:val="0"/>
          <w:numId w:val="8"/>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The polytechnic reserves the right to monitor IT usage for compliance.</w:t>
      </w:r>
    </w:p>
    <w:p w:rsidR="00442B0A" w:rsidRPr="00442B0A" w:rsidRDefault="00442B0A" w:rsidP="00442B0A">
      <w:pPr>
        <w:spacing w:before="100" w:beforeAutospacing="1" w:after="100" w:afterAutospacing="1" w:line="240" w:lineRule="auto"/>
        <w:outlineLvl w:val="1"/>
        <w:rPr>
          <w:rFonts w:ascii="Book Antiqua" w:eastAsia="Times New Roman" w:hAnsi="Book Antiqua" w:cs="Times New Roman"/>
          <w:b/>
          <w:bCs/>
          <w:lang w:eastAsia="en-GB"/>
        </w:rPr>
      </w:pPr>
      <w:r w:rsidRPr="00442B0A">
        <w:rPr>
          <w:rFonts w:ascii="Book Antiqua" w:eastAsia="Times New Roman" w:hAnsi="Book Antiqua" w:cs="Times New Roman"/>
          <w:b/>
          <w:bCs/>
          <w:lang w:eastAsia="en-GB"/>
        </w:rPr>
        <w:t>4. GRIEVANCE REDRESSAL POLICY</w:t>
      </w:r>
    </w:p>
    <w:p w:rsidR="00442B0A" w:rsidRPr="00442B0A" w:rsidRDefault="00442B0A" w:rsidP="00442B0A">
      <w:pPr>
        <w:spacing w:before="100" w:beforeAutospacing="1" w:after="100" w:afterAutospacing="1" w:line="240" w:lineRule="auto"/>
        <w:outlineLvl w:val="2"/>
        <w:rPr>
          <w:rFonts w:ascii="Book Antiqua" w:eastAsia="Times New Roman" w:hAnsi="Book Antiqua" w:cs="Times New Roman"/>
          <w:b/>
          <w:bCs/>
          <w:lang w:eastAsia="en-GB"/>
        </w:rPr>
      </w:pPr>
      <w:r w:rsidRPr="00442B0A">
        <w:rPr>
          <w:rFonts w:ascii="Book Antiqua" w:eastAsia="Times New Roman" w:hAnsi="Book Antiqua" w:cs="Times New Roman"/>
          <w:b/>
          <w:bCs/>
          <w:lang w:eastAsia="en-GB"/>
        </w:rPr>
        <w:t>4.1 Principles of Grievance Redressal</w:t>
      </w:r>
    </w:p>
    <w:p w:rsidR="00442B0A" w:rsidRPr="00442B0A" w:rsidRDefault="00442B0A" w:rsidP="00442B0A">
      <w:pPr>
        <w:numPr>
          <w:ilvl w:val="0"/>
          <w:numId w:val="9"/>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b/>
          <w:bCs/>
          <w:lang w:eastAsia="en-GB"/>
        </w:rPr>
        <w:t>Confidentiality:</w:t>
      </w:r>
      <w:r w:rsidRPr="00442B0A">
        <w:rPr>
          <w:rFonts w:ascii="Book Antiqua" w:eastAsia="Times New Roman" w:hAnsi="Book Antiqua" w:cs="Times New Roman"/>
          <w:lang w:eastAsia="en-GB"/>
        </w:rPr>
        <w:t xml:space="preserve"> All grievances will be handled discreetly.</w:t>
      </w:r>
    </w:p>
    <w:p w:rsidR="00442B0A" w:rsidRPr="00442B0A" w:rsidRDefault="00442B0A" w:rsidP="00442B0A">
      <w:pPr>
        <w:numPr>
          <w:ilvl w:val="0"/>
          <w:numId w:val="9"/>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b/>
          <w:bCs/>
          <w:lang w:eastAsia="en-GB"/>
        </w:rPr>
        <w:t>Transparency:</w:t>
      </w:r>
      <w:r w:rsidRPr="00442B0A">
        <w:rPr>
          <w:rFonts w:ascii="Book Antiqua" w:eastAsia="Times New Roman" w:hAnsi="Book Antiqua" w:cs="Times New Roman"/>
          <w:lang w:eastAsia="en-GB"/>
        </w:rPr>
        <w:t xml:space="preserve"> Clear procedures and defined timelines for grievance resolution.</w:t>
      </w:r>
    </w:p>
    <w:p w:rsidR="00442B0A" w:rsidRPr="00442B0A" w:rsidRDefault="00442B0A" w:rsidP="00442B0A">
      <w:pPr>
        <w:numPr>
          <w:ilvl w:val="0"/>
          <w:numId w:val="9"/>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b/>
          <w:bCs/>
          <w:lang w:eastAsia="en-GB"/>
        </w:rPr>
        <w:t>Impartiality:</w:t>
      </w:r>
      <w:r w:rsidRPr="00442B0A">
        <w:rPr>
          <w:rFonts w:ascii="Book Antiqua" w:eastAsia="Times New Roman" w:hAnsi="Book Antiqua" w:cs="Times New Roman"/>
          <w:lang w:eastAsia="en-GB"/>
        </w:rPr>
        <w:t xml:space="preserve"> Fair and unbiased investigations.</w:t>
      </w:r>
    </w:p>
    <w:p w:rsidR="00442B0A" w:rsidRPr="00442B0A" w:rsidRDefault="00442B0A" w:rsidP="00442B0A">
      <w:pPr>
        <w:numPr>
          <w:ilvl w:val="0"/>
          <w:numId w:val="9"/>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b/>
          <w:bCs/>
          <w:lang w:eastAsia="en-GB"/>
        </w:rPr>
        <w:t>Timeliness:</w:t>
      </w:r>
      <w:r w:rsidRPr="00442B0A">
        <w:rPr>
          <w:rFonts w:ascii="Book Antiqua" w:eastAsia="Times New Roman" w:hAnsi="Book Antiqua" w:cs="Times New Roman"/>
          <w:lang w:eastAsia="en-GB"/>
        </w:rPr>
        <w:t xml:space="preserve"> Prompt resolution to prevent escalation.</w:t>
      </w:r>
    </w:p>
    <w:p w:rsidR="00442B0A" w:rsidRPr="00442B0A" w:rsidRDefault="00442B0A" w:rsidP="00442B0A">
      <w:pPr>
        <w:numPr>
          <w:ilvl w:val="0"/>
          <w:numId w:val="9"/>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b/>
          <w:bCs/>
          <w:lang w:eastAsia="en-GB"/>
        </w:rPr>
        <w:t>Non-Retaliation:</w:t>
      </w:r>
      <w:r w:rsidRPr="00442B0A">
        <w:rPr>
          <w:rFonts w:ascii="Book Antiqua" w:eastAsia="Times New Roman" w:hAnsi="Book Antiqua" w:cs="Times New Roman"/>
          <w:lang w:eastAsia="en-GB"/>
        </w:rPr>
        <w:t xml:space="preserve"> Protection against retaliation for good-faith complaints.</w:t>
      </w:r>
    </w:p>
    <w:p w:rsidR="00442B0A" w:rsidRPr="00442B0A" w:rsidRDefault="00442B0A" w:rsidP="00442B0A">
      <w:pPr>
        <w:spacing w:before="100" w:beforeAutospacing="1" w:after="100" w:afterAutospacing="1" w:line="240" w:lineRule="auto"/>
        <w:outlineLvl w:val="2"/>
        <w:rPr>
          <w:rFonts w:ascii="Book Antiqua" w:eastAsia="Times New Roman" w:hAnsi="Book Antiqua" w:cs="Times New Roman"/>
          <w:b/>
          <w:bCs/>
          <w:lang w:eastAsia="en-GB"/>
        </w:rPr>
      </w:pPr>
      <w:r w:rsidRPr="00442B0A">
        <w:rPr>
          <w:rFonts w:ascii="Book Antiqua" w:eastAsia="Times New Roman" w:hAnsi="Book Antiqua" w:cs="Times New Roman"/>
          <w:b/>
          <w:bCs/>
          <w:lang w:eastAsia="en-GB"/>
        </w:rPr>
        <w:t>4.2 Grievance Submission Channels</w:t>
      </w:r>
    </w:p>
    <w:p w:rsidR="00442B0A" w:rsidRPr="00442B0A" w:rsidRDefault="00442B0A" w:rsidP="00442B0A">
      <w:p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Grievances may be submitted via:</w:t>
      </w:r>
    </w:p>
    <w:p w:rsidR="00442B0A" w:rsidRPr="00442B0A" w:rsidRDefault="00442B0A" w:rsidP="00442B0A">
      <w:pPr>
        <w:numPr>
          <w:ilvl w:val="0"/>
          <w:numId w:val="10"/>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b/>
          <w:bCs/>
          <w:lang w:eastAsia="en-GB"/>
        </w:rPr>
        <w:t>Email:</w:t>
      </w:r>
      <w:r w:rsidRPr="00442B0A">
        <w:rPr>
          <w:rFonts w:ascii="Book Antiqua" w:eastAsia="Times New Roman" w:hAnsi="Book Antiqua" w:cs="Times New Roman"/>
          <w:lang w:eastAsia="en-GB"/>
        </w:rPr>
        <w:t xml:space="preserve"> </w:t>
      </w:r>
      <w:r w:rsidR="00696768">
        <w:rPr>
          <w:rFonts w:ascii="Book Antiqua" w:eastAsia="Times New Roman" w:hAnsi="Book Antiqua" w:cs="Times New Roman"/>
          <w:lang w:eastAsia="en-GB"/>
        </w:rPr>
        <w:t>grievance@federalpolyoko.edu.ng</w:t>
      </w:r>
    </w:p>
    <w:p w:rsidR="00442B0A" w:rsidRPr="00442B0A" w:rsidRDefault="00442B0A" w:rsidP="00442B0A">
      <w:pPr>
        <w:numPr>
          <w:ilvl w:val="0"/>
          <w:numId w:val="10"/>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b/>
          <w:bCs/>
          <w:lang w:eastAsia="en-GB"/>
        </w:rPr>
        <w:t>Online Portal:</w:t>
      </w:r>
      <w:r w:rsidRPr="00442B0A">
        <w:rPr>
          <w:rFonts w:ascii="Book Antiqua" w:eastAsia="Times New Roman" w:hAnsi="Book Antiqua" w:cs="Times New Roman"/>
          <w:lang w:eastAsia="en-GB"/>
        </w:rPr>
        <w:t xml:space="preserve"> </w:t>
      </w:r>
      <w:hyperlink r:id="rId5" w:history="1">
        <w:r w:rsidRPr="00442B0A">
          <w:rPr>
            <w:rFonts w:ascii="Book Antiqua" w:eastAsia="Times New Roman" w:hAnsi="Book Antiqua" w:cs="Times New Roman"/>
            <w:color w:val="0000FF"/>
            <w:u w:val="single"/>
            <w:lang w:eastAsia="en-GB"/>
          </w:rPr>
          <w:t>https://www.federalpolyoko.edu.ng</w:t>
        </w:r>
      </w:hyperlink>
    </w:p>
    <w:p w:rsidR="00442B0A" w:rsidRPr="00442B0A" w:rsidRDefault="00442B0A" w:rsidP="00442B0A">
      <w:pPr>
        <w:numPr>
          <w:ilvl w:val="0"/>
          <w:numId w:val="10"/>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b/>
          <w:bCs/>
          <w:lang w:eastAsia="en-GB"/>
        </w:rPr>
        <w:t>In-Person:</w:t>
      </w:r>
      <w:r w:rsidRPr="00442B0A">
        <w:rPr>
          <w:rFonts w:ascii="Book Antiqua" w:eastAsia="Times New Roman" w:hAnsi="Book Antiqua" w:cs="Times New Roman"/>
          <w:lang w:eastAsia="en-GB"/>
        </w:rPr>
        <w:t xml:space="preserve"> Written complaints to the designated officer.</w:t>
      </w:r>
    </w:p>
    <w:p w:rsidR="00442B0A" w:rsidRPr="00442B0A" w:rsidRDefault="00442B0A" w:rsidP="00442B0A">
      <w:pPr>
        <w:numPr>
          <w:ilvl w:val="0"/>
          <w:numId w:val="10"/>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b/>
          <w:bCs/>
          <w:lang w:eastAsia="en-GB"/>
        </w:rPr>
        <w:t>Confidential Drop Box:</w:t>
      </w:r>
      <w:r w:rsidRPr="00442B0A">
        <w:rPr>
          <w:rFonts w:ascii="Book Antiqua" w:eastAsia="Times New Roman" w:hAnsi="Book Antiqua" w:cs="Times New Roman"/>
          <w:lang w:eastAsia="en-GB"/>
        </w:rPr>
        <w:t xml:space="preserve"> Available for anonymous complaints.</w:t>
      </w:r>
    </w:p>
    <w:p w:rsidR="00442B0A" w:rsidRPr="00442B0A" w:rsidRDefault="00442B0A" w:rsidP="00442B0A">
      <w:pPr>
        <w:spacing w:before="100" w:beforeAutospacing="1" w:after="100" w:afterAutospacing="1" w:line="240" w:lineRule="auto"/>
        <w:outlineLvl w:val="2"/>
        <w:rPr>
          <w:rFonts w:ascii="Book Antiqua" w:eastAsia="Times New Roman" w:hAnsi="Book Antiqua" w:cs="Times New Roman"/>
          <w:b/>
          <w:bCs/>
          <w:lang w:eastAsia="en-GB"/>
        </w:rPr>
      </w:pPr>
      <w:r w:rsidRPr="00442B0A">
        <w:rPr>
          <w:rFonts w:ascii="Book Antiqua" w:eastAsia="Times New Roman" w:hAnsi="Book Antiqua" w:cs="Times New Roman"/>
          <w:b/>
          <w:bCs/>
          <w:lang w:eastAsia="en-GB"/>
        </w:rPr>
        <w:t>4.3 Grievance Handling Process</w:t>
      </w:r>
    </w:p>
    <w:p w:rsidR="00442B0A" w:rsidRPr="00442B0A" w:rsidRDefault="00442B0A" w:rsidP="00442B0A">
      <w:pPr>
        <w:numPr>
          <w:ilvl w:val="0"/>
          <w:numId w:val="11"/>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b/>
          <w:bCs/>
          <w:lang w:eastAsia="en-GB"/>
        </w:rPr>
        <w:t>Acknowledgment:</w:t>
      </w:r>
      <w:r w:rsidRPr="00442B0A">
        <w:rPr>
          <w:rFonts w:ascii="Book Antiqua" w:eastAsia="Times New Roman" w:hAnsi="Book Antiqua" w:cs="Times New Roman"/>
          <w:lang w:eastAsia="en-GB"/>
        </w:rPr>
        <w:t xml:space="preserve"> Grievances will be acknowledged within 48 hours.</w:t>
      </w:r>
    </w:p>
    <w:p w:rsidR="00442B0A" w:rsidRPr="00442B0A" w:rsidRDefault="00442B0A" w:rsidP="00442B0A">
      <w:pPr>
        <w:numPr>
          <w:ilvl w:val="0"/>
          <w:numId w:val="11"/>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b/>
          <w:bCs/>
          <w:lang w:eastAsia="en-GB"/>
        </w:rPr>
        <w:t>Investigation:</w:t>
      </w:r>
      <w:r w:rsidRPr="00442B0A">
        <w:rPr>
          <w:rFonts w:ascii="Book Antiqua" w:eastAsia="Times New Roman" w:hAnsi="Book Antiqua" w:cs="Times New Roman"/>
          <w:lang w:eastAsia="en-GB"/>
        </w:rPr>
        <w:t xml:space="preserve"> The Grievance Redressal Committee (GRC) will investigate and propose resolutions within 10-15 working days.</w:t>
      </w:r>
    </w:p>
    <w:p w:rsidR="00442B0A" w:rsidRPr="00442B0A" w:rsidRDefault="00442B0A" w:rsidP="00442B0A">
      <w:pPr>
        <w:numPr>
          <w:ilvl w:val="0"/>
          <w:numId w:val="11"/>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b/>
          <w:bCs/>
          <w:lang w:eastAsia="en-GB"/>
        </w:rPr>
        <w:t>Communication:</w:t>
      </w:r>
      <w:r w:rsidRPr="00442B0A">
        <w:rPr>
          <w:rFonts w:ascii="Book Antiqua" w:eastAsia="Times New Roman" w:hAnsi="Book Antiqua" w:cs="Times New Roman"/>
          <w:lang w:eastAsia="en-GB"/>
        </w:rPr>
        <w:t xml:space="preserve"> Outcomes will be communicated in writing.</w:t>
      </w:r>
    </w:p>
    <w:p w:rsidR="00442B0A" w:rsidRPr="00442B0A" w:rsidRDefault="00442B0A" w:rsidP="00442B0A">
      <w:pPr>
        <w:numPr>
          <w:ilvl w:val="0"/>
          <w:numId w:val="11"/>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b/>
          <w:bCs/>
          <w:lang w:eastAsia="en-GB"/>
        </w:rPr>
        <w:t>Escalation:</w:t>
      </w:r>
      <w:r w:rsidRPr="00442B0A">
        <w:rPr>
          <w:rFonts w:ascii="Book Antiqua" w:eastAsia="Times New Roman" w:hAnsi="Book Antiqua" w:cs="Times New Roman"/>
          <w:lang w:eastAsia="en-GB"/>
        </w:rPr>
        <w:t xml:space="preserve"> Unresolved grievances can be escalated to senior management or external authorities.</w:t>
      </w:r>
    </w:p>
    <w:p w:rsidR="00442B0A" w:rsidRPr="00442B0A" w:rsidRDefault="00442B0A" w:rsidP="00442B0A">
      <w:pPr>
        <w:spacing w:before="100" w:beforeAutospacing="1" w:after="100" w:afterAutospacing="1" w:line="240" w:lineRule="auto"/>
        <w:outlineLvl w:val="2"/>
        <w:rPr>
          <w:rFonts w:ascii="Book Antiqua" w:eastAsia="Times New Roman" w:hAnsi="Book Antiqua" w:cs="Times New Roman"/>
          <w:b/>
          <w:bCs/>
          <w:lang w:eastAsia="en-GB"/>
        </w:rPr>
      </w:pPr>
      <w:r w:rsidRPr="00442B0A">
        <w:rPr>
          <w:rFonts w:ascii="Book Antiqua" w:eastAsia="Times New Roman" w:hAnsi="Book Antiqua" w:cs="Times New Roman"/>
          <w:b/>
          <w:bCs/>
          <w:lang w:eastAsia="en-GB"/>
        </w:rPr>
        <w:lastRenderedPageBreak/>
        <w:t>4.4 Disciplinary Action &amp; Corrective Measures</w:t>
      </w:r>
    </w:p>
    <w:p w:rsidR="00442B0A" w:rsidRPr="00442B0A" w:rsidRDefault="00442B0A" w:rsidP="00442B0A">
      <w:pPr>
        <w:numPr>
          <w:ilvl w:val="0"/>
          <w:numId w:val="12"/>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Valid grievances will prompt corrective action, including policy amendments or disciplinary measures.</w:t>
      </w:r>
    </w:p>
    <w:p w:rsidR="00442B0A" w:rsidRPr="00442B0A" w:rsidRDefault="00442B0A" w:rsidP="00442B0A">
      <w:pPr>
        <w:numPr>
          <w:ilvl w:val="0"/>
          <w:numId w:val="12"/>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False grievances will be subject to review and potential disciplinary action.</w:t>
      </w:r>
    </w:p>
    <w:p w:rsidR="00442B0A" w:rsidRPr="00442B0A" w:rsidRDefault="00442B0A" w:rsidP="00442B0A">
      <w:pPr>
        <w:spacing w:before="100" w:beforeAutospacing="1" w:after="100" w:afterAutospacing="1" w:line="240" w:lineRule="auto"/>
        <w:outlineLvl w:val="1"/>
        <w:rPr>
          <w:rFonts w:ascii="Book Antiqua" w:eastAsia="Times New Roman" w:hAnsi="Book Antiqua" w:cs="Times New Roman"/>
          <w:b/>
          <w:bCs/>
          <w:lang w:eastAsia="en-GB"/>
        </w:rPr>
      </w:pPr>
      <w:r w:rsidRPr="00442B0A">
        <w:rPr>
          <w:rFonts w:ascii="Book Antiqua" w:eastAsia="Times New Roman" w:hAnsi="Book Antiqua" w:cs="Times New Roman"/>
          <w:b/>
          <w:bCs/>
          <w:lang w:eastAsia="en-GB"/>
        </w:rPr>
        <w:t>5. FEEDBACK MECHANISM POLICY</w:t>
      </w:r>
    </w:p>
    <w:p w:rsidR="00442B0A" w:rsidRPr="00442B0A" w:rsidRDefault="00442B0A" w:rsidP="00442B0A">
      <w:pPr>
        <w:spacing w:before="100" w:beforeAutospacing="1" w:after="100" w:afterAutospacing="1" w:line="240" w:lineRule="auto"/>
        <w:outlineLvl w:val="2"/>
        <w:rPr>
          <w:rFonts w:ascii="Book Antiqua" w:eastAsia="Times New Roman" w:hAnsi="Book Antiqua" w:cs="Times New Roman"/>
          <w:b/>
          <w:bCs/>
          <w:lang w:eastAsia="en-GB"/>
        </w:rPr>
      </w:pPr>
      <w:r w:rsidRPr="00442B0A">
        <w:rPr>
          <w:rFonts w:ascii="Book Antiqua" w:eastAsia="Times New Roman" w:hAnsi="Book Antiqua" w:cs="Times New Roman"/>
          <w:b/>
          <w:bCs/>
          <w:lang w:eastAsia="en-GB"/>
        </w:rPr>
        <w:t>5.1 Principles of Feedback Collection</w:t>
      </w:r>
    </w:p>
    <w:p w:rsidR="00442B0A" w:rsidRPr="00442B0A" w:rsidRDefault="00442B0A" w:rsidP="00442B0A">
      <w:pPr>
        <w:numPr>
          <w:ilvl w:val="0"/>
          <w:numId w:val="13"/>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b/>
          <w:bCs/>
          <w:lang w:eastAsia="en-GB"/>
        </w:rPr>
        <w:t>Confidentiality:</w:t>
      </w:r>
      <w:r w:rsidRPr="00442B0A">
        <w:rPr>
          <w:rFonts w:ascii="Book Antiqua" w:eastAsia="Times New Roman" w:hAnsi="Book Antiqua" w:cs="Times New Roman"/>
          <w:lang w:eastAsia="en-GB"/>
        </w:rPr>
        <w:t xml:space="preserve"> Sensitive feedback will be handled securely.</w:t>
      </w:r>
    </w:p>
    <w:p w:rsidR="00442B0A" w:rsidRPr="00442B0A" w:rsidRDefault="00442B0A" w:rsidP="00442B0A">
      <w:pPr>
        <w:numPr>
          <w:ilvl w:val="0"/>
          <w:numId w:val="13"/>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b/>
          <w:bCs/>
          <w:lang w:eastAsia="en-GB"/>
        </w:rPr>
        <w:t>Transparency:</w:t>
      </w:r>
      <w:r w:rsidRPr="00442B0A">
        <w:rPr>
          <w:rFonts w:ascii="Book Antiqua" w:eastAsia="Times New Roman" w:hAnsi="Book Antiqua" w:cs="Times New Roman"/>
          <w:lang w:eastAsia="en-GB"/>
        </w:rPr>
        <w:t xml:space="preserve"> Respondents will be informed of outcomes when applicable.</w:t>
      </w:r>
    </w:p>
    <w:p w:rsidR="00442B0A" w:rsidRPr="00442B0A" w:rsidRDefault="00442B0A" w:rsidP="00442B0A">
      <w:pPr>
        <w:numPr>
          <w:ilvl w:val="0"/>
          <w:numId w:val="13"/>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b/>
          <w:bCs/>
          <w:lang w:eastAsia="en-GB"/>
        </w:rPr>
        <w:t>Timeliness:</w:t>
      </w:r>
      <w:r w:rsidRPr="00442B0A">
        <w:rPr>
          <w:rFonts w:ascii="Book Antiqua" w:eastAsia="Times New Roman" w:hAnsi="Book Antiqua" w:cs="Times New Roman"/>
          <w:lang w:eastAsia="en-GB"/>
        </w:rPr>
        <w:t xml:space="preserve"> Prompt review and action on feedback.</w:t>
      </w:r>
    </w:p>
    <w:p w:rsidR="00442B0A" w:rsidRPr="00442B0A" w:rsidRDefault="00442B0A" w:rsidP="00442B0A">
      <w:pPr>
        <w:numPr>
          <w:ilvl w:val="0"/>
          <w:numId w:val="13"/>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b/>
          <w:bCs/>
          <w:lang w:eastAsia="en-GB"/>
        </w:rPr>
        <w:t>Constructiveness:</w:t>
      </w:r>
      <w:r w:rsidRPr="00442B0A">
        <w:rPr>
          <w:rFonts w:ascii="Book Antiqua" w:eastAsia="Times New Roman" w:hAnsi="Book Antiqua" w:cs="Times New Roman"/>
          <w:lang w:eastAsia="en-GB"/>
        </w:rPr>
        <w:t xml:space="preserve"> Solution-oriented feedback is encouraged.</w:t>
      </w:r>
    </w:p>
    <w:p w:rsidR="00442B0A" w:rsidRPr="00442B0A" w:rsidRDefault="00442B0A" w:rsidP="00442B0A">
      <w:pPr>
        <w:numPr>
          <w:ilvl w:val="0"/>
          <w:numId w:val="13"/>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b/>
          <w:bCs/>
          <w:lang w:eastAsia="en-GB"/>
        </w:rPr>
        <w:t>Inclusivity:</w:t>
      </w:r>
      <w:r w:rsidRPr="00442B0A">
        <w:rPr>
          <w:rFonts w:ascii="Book Antiqua" w:eastAsia="Times New Roman" w:hAnsi="Book Antiqua" w:cs="Times New Roman"/>
          <w:lang w:eastAsia="en-GB"/>
        </w:rPr>
        <w:t xml:space="preserve"> Open to all stakeholders.</w:t>
      </w:r>
    </w:p>
    <w:p w:rsidR="00442B0A" w:rsidRPr="00442B0A" w:rsidRDefault="00442B0A" w:rsidP="00442B0A">
      <w:pPr>
        <w:spacing w:before="100" w:beforeAutospacing="1" w:after="100" w:afterAutospacing="1" w:line="240" w:lineRule="auto"/>
        <w:outlineLvl w:val="2"/>
        <w:rPr>
          <w:rFonts w:ascii="Book Antiqua" w:eastAsia="Times New Roman" w:hAnsi="Book Antiqua" w:cs="Times New Roman"/>
          <w:b/>
          <w:bCs/>
          <w:lang w:eastAsia="en-GB"/>
        </w:rPr>
      </w:pPr>
      <w:r w:rsidRPr="00442B0A">
        <w:rPr>
          <w:rFonts w:ascii="Book Antiqua" w:eastAsia="Times New Roman" w:hAnsi="Book Antiqua" w:cs="Times New Roman"/>
          <w:b/>
          <w:bCs/>
          <w:lang w:eastAsia="en-GB"/>
        </w:rPr>
        <w:t>5.2 Feedback Collection Methods</w:t>
      </w:r>
    </w:p>
    <w:p w:rsidR="00442B0A" w:rsidRPr="00442B0A" w:rsidRDefault="00442B0A" w:rsidP="00442B0A">
      <w:p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b/>
          <w:bCs/>
          <w:lang w:eastAsia="en-GB"/>
        </w:rPr>
        <w:t>Employee Feedback:</w:t>
      </w:r>
    </w:p>
    <w:p w:rsidR="00442B0A" w:rsidRPr="00442B0A" w:rsidRDefault="00442B0A" w:rsidP="00442B0A">
      <w:pPr>
        <w:numPr>
          <w:ilvl w:val="0"/>
          <w:numId w:val="14"/>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One-on-one meetings</w:t>
      </w:r>
    </w:p>
    <w:p w:rsidR="00442B0A" w:rsidRPr="00442B0A" w:rsidRDefault="00442B0A" w:rsidP="00442B0A">
      <w:pPr>
        <w:numPr>
          <w:ilvl w:val="0"/>
          <w:numId w:val="14"/>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Performance reviews</w:t>
      </w:r>
    </w:p>
    <w:p w:rsidR="00442B0A" w:rsidRPr="00442B0A" w:rsidRDefault="00442B0A" w:rsidP="00442B0A">
      <w:pPr>
        <w:numPr>
          <w:ilvl w:val="0"/>
          <w:numId w:val="14"/>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Suggestion boxes (physical/digital)</w:t>
      </w:r>
    </w:p>
    <w:p w:rsidR="00442B0A" w:rsidRPr="00442B0A" w:rsidRDefault="00442B0A" w:rsidP="00442B0A">
      <w:pPr>
        <w:numPr>
          <w:ilvl w:val="0"/>
          <w:numId w:val="14"/>
        </w:numPr>
        <w:spacing w:before="100" w:beforeAutospacing="1" w:after="100" w:afterAutospacing="1" w:line="240" w:lineRule="auto"/>
        <w:rPr>
          <w:rFonts w:ascii="Book Antiqua" w:eastAsia="Times New Roman" w:hAnsi="Book Antiqua" w:cs="Times New Roman"/>
          <w:lang w:eastAsia="en-GB"/>
        </w:rPr>
      </w:pPr>
      <w:r>
        <w:rPr>
          <w:rFonts w:ascii="Book Antiqua" w:eastAsia="Times New Roman" w:hAnsi="Book Antiqua" w:cs="Times New Roman"/>
          <w:lang w:eastAsia="en-GB"/>
        </w:rPr>
        <w:t>Online</w:t>
      </w:r>
      <w:r w:rsidRPr="00442B0A">
        <w:rPr>
          <w:rFonts w:ascii="Book Antiqua" w:eastAsia="Times New Roman" w:hAnsi="Book Antiqua" w:cs="Times New Roman"/>
          <w:lang w:eastAsia="en-GB"/>
        </w:rPr>
        <w:t xml:space="preserve"> surveys</w:t>
      </w:r>
    </w:p>
    <w:p w:rsidR="00442B0A" w:rsidRPr="00442B0A" w:rsidRDefault="00442B0A" w:rsidP="00442B0A">
      <w:pPr>
        <w:numPr>
          <w:ilvl w:val="0"/>
          <w:numId w:val="14"/>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Open forums</w:t>
      </w:r>
    </w:p>
    <w:p w:rsidR="00442B0A" w:rsidRPr="00442B0A" w:rsidRDefault="00442B0A" w:rsidP="00442B0A">
      <w:p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b/>
          <w:bCs/>
          <w:lang w:eastAsia="en-GB"/>
        </w:rPr>
        <w:t>Student &amp; Stakeholder Feedback:</w:t>
      </w:r>
    </w:p>
    <w:p w:rsidR="00442B0A" w:rsidRPr="00442B0A" w:rsidRDefault="00442B0A" w:rsidP="00442B0A">
      <w:pPr>
        <w:numPr>
          <w:ilvl w:val="0"/>
          <w:numId w:val="15"/>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Online reviews and ratings</w:t>
      </w:r>
    </w:p>
    <w:p w:rsidR="00442B0A" w:rsidRPr="00442B0A" w:rsidRDefault="00442B0A" w:rsidP="00442B0A">
      <w:pPr>
        <w:numPr>
          <w:ilvl w:val="0"/>
          <w:numId w:val="15"/>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Satisfaction surveys (e.g., CSAT, NPS)</w:t>
      </w:r>
    </w:p>
    <w:p w:rsidR="00442B0A" w:rsidRPr="00442B0A" w:rsidRDefault="00442B0A" w:rsidP="00442B0A">
      <w:pPr>
        <w:numPr>
          <w:ilvl w:val="0"/>
          <w:numId w:val="15"/>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Support ticket follow-ups</w:t>
      </w:r>
    </w:p>
    <w:p w:rsidR="00442B0A" w:rsidRPr="00442B0A" w:rsidRDefault="00442B0A" w:rsidP="00442B0A">
      <w:pPr>
        <w:numPr>
          <w:ilvl w:val="0"/>
          <w:numId w:val="15"/>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Focus groups and interviews</w:t>
      </w:r>
    </w:p>
    <w:p w:rsidR="00442B0A" w:rsidRPr="00442B0A" w:rsidRDefault="00442B0A" w:rsidP="00442B0A">
      <w:pPr>
        <w:spacing w:before="100" w:beforeAutospacing="1" w:after="100" w:afterAutospacing="1" w:line="240" w:lineRule="auto"/>
        <w:outlineLvl w:val="2"/>
        <w:rPr>
          <w:rFonts w:ascii="Book Antiqua" w:eastAsia="Times New Roman" w:hAnsi="Book Antiqua" w:cs="Times New Roman"/>
          <w:b/>
          <w:bCs/>
          <w:lang w:eastAsia="en-GB"/>
        </w:rPr>
      </w:pPr>
      <w:r w:rsidRPr="00442B0A">
        <w:rPr>
          <w:rFonts w:ascii="Book Antiqua" w:eastAsia="Times New Roman" w:hAnsi="Book Antiqua" w:cs="Times New Roman"/>
          <w:b/>
          <w:bCs/>
          <w:lang w:eastAsia="en-GB"/>
        </w:rPr>
        <w:t>5.3 Feedback Review &amp; Response Process</w:t>
      </w:r>
    </w:p>
    <w:p w:rsidR="00442B0A" w:rsidRPr="00442B0A" w:rsidRDefault="00442B0A" w:rsidP="00442B0A">
      <w:pPr>
        <w:numPr>
          <w:ilvl w:val="0"/>
          <w:numId w:val="16"/>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b/>
          <w:bCs/>
          <w:lang w:eastAsia="en-GB"/>
        </w:rPr>
        <w:t>Collection &amp; Documentation:</w:t>
      </w:r>
      <w:r w:rsidRPr="00442B0A">
        <w:rPr>
          <w:rFonts w:ascii="Book Antiqua" w:eastAsia="Times New Roman" w:hAnsi="Book Antiqua" w:cs="Times New Roman"/>
          <w:lang w:eastAsia="en-GB"/>
        </w:rPr>
        <w:t xml:space="preserve"> All feedback will be recorded in a centralized system.</w:t>
      </w:r>
    </w:p>
    <w:p w:rsidR="00442B0A" w:rsidRPr="00442B0A" w:rsidRDefault="00442B0A" w:rsidP="00442B0A">
      <w:pPr>
        <w:numPr>
          <w:ilvl w:val="0"/>
          <w:numId w:val="16"/>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b/>
          <w:bCs/>
          <w:lang w:eastAsia="en-GB"/>
        </w:rPr>
        <w:t>Categorization &amp; Prioritization:</w:t>
      </w:r>
      <w:r w:rsidRPr="00442B0A">
        <w:rPr>
          <w:rFonts w:ascii="Book Antiqua" w:eastAsia="Times New Roman" w:hAnsi="Book Antiqua" w:cs="Times New Roman"/>
          <w:lang w:eastAsia="en-GB"/>
        </w:rPr>
        <w:t xml:space="preserve"> Feedback will be classified by urgency and impact.</w:t>
      </w:r>
    </w:p>
    <w:p w:rsidR="00442B0A" w:rsidRPr="00442B0A" w:rsidRDefault="00442B0A" w:rsidP="00442B0A">
      <w:pPr>
        <w:numPr>
          <w:ilvl w:val="0"/>
          <w:numId w:val="16"/>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b/>
          <w:bCs/>
          <w:lang w:eastAsia="en-GB"/>
        </w:rPr>
        <w:t>Analysis &amp; Action Planning:</w:t>
      </w:r>
      <w:r w:rsidRPr="00442B0A">
        <w:rPr>
          <w:rFonts w:ascii="Book Antiqua" w:eastAsia="Times New Roman" w:hAnsi="Book Antiqua" w:cs="Times New Roman"/>
          <w:lang w:eastAsia="en-GB"/>
        </w:rPr>
        <w:t xml:space="preserve"> Responsible departments will analyze trends and recommend actions.</w:t>
      </w:r>
    </w:p>
    <w:p w:rsidR="00442B0A" w:rsidRPr="00442B0A" w:rsidRDefault="00442B0A" w:rsidP="00442B0A">
      <w:pPr>
        <w:numPr>
          <w:ilvl w:val="0"/>
          <w:numId w:val="16"/>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b/>
          <w:bCs/>
          <w:lang w:eastAsia="en-GB"/>
        </w:rPr>
        <w:t>Communication:</w:t>
      </w:r>
      <w:r w:rsidRPr="00442B0A">
        <w:rPr>
          <w:rFonts w:ascii="Book Antiqua" w:eastAsia="Times New Roman" w:hAnsi="Book Antiqua" w:cs="Times New Roman"/>
          <w:lang w:eastAsia="en-GB"/>
        </w:rPr>
        <w:t xml:space="preserve"> Respondents will be informed of significant changes influenced by feedback.</w:t>
      </w:r>
    </w:p>
    <w:p w:rsidR="00442B0A" w:rsidRPr="00442B0A" w:rsidRDefault="00442B0A" w:rsidP="00442B0A">
      <w:pPr>
        <w:spacing w:before="100" w:beforeAutospacing="1" w:after="100" w:afterAutospacing="1" w:line="240" w:lineRule="auto"/>
        <w:outlineLvl w:val="2"/>
        <w:rPr>
          <w:rFonts w:ascii="Book Antiqua" w:eastAsia="Times New Roman" w:hAnsi="Book Antiqua" w:cs="Times New Roman"/>
          <w:b/>
          <w:bCs/>
          <w:lang w:eastAsia="en-GB"/>
        </w:rPr>
      </w:pPr>
      <w:r w:rsidRPr="00442B0A">
        <w:rPr>
          <w:rFonts w:ascii="Book Antiqua" w:eastAsia="Times New Roman" w:hAnsi="Book Antiqua" w:cs="Times New Roman"/>
          <w:b/>
          <w:bCs/>
          <w:lang w:eastAsia="en-GB"/>
        </w:rPr>
        <w:t>5.4 Monitoring &amp; Continuous Improvement</w:t>
      </w:r>
    </w:p>
    <w:p w:rsidR="00442B0A" w:rsidRPr="00442B0A" w:rsidRDefault="00442B0A" w:rsidP="00442B0A">
      <w:pPr>
        <w:numPr>
          <w:ilvl w:val="0"/>
          <w:numId w:val="17"/>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Regular analysis of feedback data will drive policy and service improvements.</w:t>
      </w:r>
    </w:p>
    <w:p w:rsidR="00442B0A" w:rsidRPr="00442B0A" w:rsidRDefault="00442B0A" w:rsidP="00442B0A">
      <w:pPr>
        <w:numPr>
          <w:ilvl w:val="0"/>
          <w:numId w:val="17"/>
        </w:num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The feedback mechanism will be reviewed periodically for effectiveness.</w:t>
      </w:r>
    </w:p>
    <w:p w:rsidR="00442B0A" w:rsidRDefault="00442B0A" w:rsidP="00442B0A">
      <w:pPr>
        <w:spacing w:before="100" w:beforeAutospacing="1" w:after="100" w:afterAutospacing="1" w:line="240" w:lineRule="auto"/>
        <w:outlineLvl w:val="1"/>
        <w:rPr>
          <w:rFonts w:ascii="Book Antiqua" w:eastAsia="Times New Roman" w:hAnsi="Book Antiqua" w:cs="Times New Roman"/>
          <w:b/>
          <w:bCs/>
          <w:lang w:eastAsia="en-GB"/>
        </w:rPr>
      </w:pPr>
    </w:p>
    <w:p w:rsidR="00442B0A" w:rsidRDefault="00442B0A" w:rsidP="00442B0A">
      <w:pPr>
        <w:spacing w:before="100" w:beforeAutospacing="1" w:after="100" w:afterAutospacing="1" w:line="240" w:lineRule="auto"/>
        <w:outlineLvl w:val="1"/>
        <w:rPr>
          <w:rFonts w:ascii="Book Antiqua" w:eastAsia="Times New Roman" w:hAnsi="Book Antiqua" w:cs="Times New Roman"/>
          <w:b/>
          <w:bCs/>
          <w:lang w:eastAsia="en-GB"/>
        </w:rPr>
      </w:pPr>
    </w:p>
    <w:p w:rsidR="00442B0A" w:rsidRPr="00442B0A" w:rsidRDefault="00442B0A" w:rsidP="00442B0A">
      <w:pPr>
        <w:spacing w:before="100" w:beforeAutospacing="1" w:after="100" w:afterAutospacing="1" w:line="240" w:lineRule="auto"/>
        <w:outlineLvl w:val="1"/>
        <w:rPr>
          <w:rFonts w:ascii="Book Antiqua" w:eastAsia="Times New Roman" w:hAnsi="Book Antiqua" w:cs="Times New Roman"/>
          <w:b/>
          <w:bCs/>
          <w:lang w:eastAsia="en-GB"/>
        </w:rPr>
      </w:pPr>
      <w:r w:rsidRPr="00442B0A">
        <w:rPr>
          <w:rFonts w:ascii="Book Antiqua" w:eastAsia="Times New Roman" w:hAnsi="Book Antiqua" w:cs="Times New Roman"/>
          <w:b/>
          <w:bCs/>
          <w:lang w:eastAsia="en-GB"/>
        </w:rPr>
        <w:lastRenderedPageBreak/>
        <w:t>6. POLICY REVIEW &amp; AMENDMENT</w:t>
      </w:r>
    </w:p>
    <w:p w:rsidR="00442B0A" w:rsidRPr="00442B0A" w:rsidRDefault="00442B0A" w:rsidP="00442B0A">
      <w:p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These policies will be reviewed annually and updated as necessary to align with technological advancements and regulatory standards. Changes will be communicated through official channels.</w:t>
      </w:r>
    </w:p>
    <w:p w:rsidR="00442B0A" w:rsidRPr="00442B0A" w:rsidRDefault="00442B0A" w:rsidP="00442B0A">
      <w:pPr>
        <w:spacing w:before="100" w:beforeAutospacing="1" w:after="100" w:afterAutospacing="1" w:line="240" w:lineRule="auto"/>
        <w:outlineLvl w:val="1"/>
        <w:rPr>
          <w:rFonts w:ascii="Book Antiqua" w:eastAsia="Times New Roman" w:hAnsi="Book Antiqua" w:cs="Times New Roman"/>
          <w:b/>
          <w:bCs/>
          <w:lang w:eastAsia="en-GB"/>
        </w:rPr>
      </w:pPr>
      <w:r w:rsidRPr="00442B0A">
        <w:rPr>
          <w:rFonts w:ascii="Book Antiqua" w:eastAsia="Times New Roman" w:hAnsi="Book Antiqua" w:cs="Times New Roman"/>
          <w:b/>
          <w:bCs/>
          <w:lang w:eastAsia="en-GB"/>
        </w:rPr>
        <w:t>7. ACKNOWLEDGEMENT &amp; COMPLIANCE</w:t>
      </w:r>
    </w:p>
    <w:p w:rsidR="00442B0A" w:rsidRPr="00442B0A" w:rsidRDefault="00442B0A" w:rsidP="00442B0A">
      <w:p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 xml:space="preserve">All </w:t>
      </w:r>
      <w:bookmarkStart w:id="0" w:name="_GoBack"/>
      <w:bookmarkEnd w:id="0"/>
      <w:r w:rsidR="00696768" w:rsidRPr="00442B0A">
        <w:rPr>
          <w:rFonts w:ascii="Book Antiqua" w:eastAsia="Times New Roman" w:hAnsi="Book Antiqua" w:cs="Times New Roman"/>
          <w:lang w:eastAsia="en-GB"/>
        </w:rPr>
        <w:t>Stakeholders</w:t>
      </w:r>
      <w:r w:rsidRPr="00442B0A">
        <w:rPr>
          <w:rFonts w:ascii="Book Antiqua" w:eastAsia="Times New Roman" w:hAnsi="Book Antiqua" w:cs="Times New Roman"/>
          <w:lang w:eastAsia="en-GB"/>
        </w:rPr>
        <w:t xml:space="preserve"> must acknowledge and comply with these policies. Failure to comply may result in disciplinary action.</w:t>
      </w:r>
    </w:p>
    <w:p w:rsidR="00442B0A" w:rsidRPr="00442B0A" w:rsidRDefault="00442B0A" w:rsidP="00442B0A">
      <w:p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 xml:space="preserve">I have read and understood Federal Polytechnic Oko's IT Policy, Grievance Redressal Policy, and Feedback Mechanism Policy, and </w:t>
      </w:r>
      <w:r w:rsidR="00696768">
        <w:rPr>
          <w:rFonts w:ascii="Book Antiqua" w:eastAsia="Times New Roman" w:hAnsi="Book Antiqua" w:cs="Times New Roman"/>
          <w:lang w:eastAsia="en-GB"/>
        </w:rPr>
        <w:t xml:space="preserve">I </w:t>
      </w:r>
      <w:r w:rsidRPr="00442B0A">
        <w:rPr>
          <w:rFonts w:ascii="Book Antiqua" w:eastAsia="Times New Roman" w:hAnsi="Book Antiqua" w:cs="Times New Roman"/>
          <w:lang w:eastAsia="en-GB"/>
        </w:rPr>
        <w:t>agree to adhere to the outlined guidelines.</w:t>
      </w:r>
    </w:p>
    <w:p w:rsidR="00442B0A" w:rsidRPr="00442B0A" w:rsidRDefault="00442B0A" w:rsidP="00442B0A">
      <w:pPr>
        <w:spacing w:before="100" w:beforeAutospacing="1" w:after="100" w:afterAutospacing="1" w:line="240" w:lineRule="auto"/>
        <w:rPr>
          <w:rFonts w:ascii="Book Antiqua" w:eastAsia="Times New Roman" w:hAnsi="Book Antiqua" w:cs="Times New Roman"/>
          <w:lang w:eastAsia="en-GB"/>
        </w:rPr>
      </w:pPr>
      <w:r w:rsidRPr="00442B0A">
        <w:rPr>
          <w:rFonts w:ascii="Book Antiqua" w:eastAsia="Times New Roman" w:hAnsi="Book Antiqua" w:cs="Times New Roman"/>
          <w:lang w:eastAsia="en-GB"/>
        </w:rPr>
        <w:t>Na</w:t>
      </w:r>
      <w:r w:rsidR="00696768">
        <w:rPr>
          <w:rFonts w:ascii="Book Antiqua" w:eastAsia="Times New Roman" w:hAnsi="Book Antiqua" w:cs="Times New Roman"/>
          <w:lang w:eastAsia="en-GB"/>
        </w:rPr>
        <w:t>me: ___________________________</w:t>
      </w:r>
      <w:r w:rsidRPr="00442B0A">
        <w:rPr>
          <w:rFonts w:ascii="Book Antiqua" w:eastAsia="Times New Roman" w:hAnsi="Book Antiqua" w:cs="Times New Roman"/>
          <w:lang w:eastAsia="en-GB"/>
        </w:rPr>
        <w:br/>
        <w:t>Positi</w:t>
      </w:r>
      <w:r w:rsidR="00696768">
        <w:rPr>
          <w:rFonts w:ascii="Book Antiqua" w:eastAsia="Times New Roman" w:hAnsi="Book Antiqua" w:cs="Times New Roman"/>
          <w:lang w:eastAsia="en-GB"/>
        </w:rPr>
        <w:t>on: _________________________</w:t>
      </w:r>
      <w:r w:rsidRPr="00442B0A">
        <w:rPr>
          <w:rFonts w:ascii="Book Antiqua" w:eastAsia="Times New Roman" w:hAnsi="Book Antiqua" w:cs="Times New Roman"/>
          <w:lang w:eastAsia="en-GB"/>
        </w:rPr>
        <w:br/>
        <w:t>Date: ____________________________</w:t>
      </w:r>
    </w:p>
    <w:p w:rsidR="00452EBB" w:rsidRPr="00442B0A" w:rsidRDefault="00696768">
      <w:pPr>
        <w:rPr>
          <w:rFonts w:ascii="Book Antiqua" w:hAnsi="Book Antiqua"/>
        </w:rPr>
      </w:pPr>
    </w:p>
    <w:sectPr w:rsidR="00452EBB" w:rsidRPr="00442B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5F1B"/>
    <w:multiLevelType w:val="multilevel"/>
    <w:tmpl w:val="CEE6F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E3F84"/>
    <w:multiLevelType w:val="multilevel"/>
    <w:tmpl w:val="FAF6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7B0EEB"/>
    <w:multiLevelType w:val="multilevel"/>
    <w:tmpl w:val="F012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F7212"/>
    <w:multiLevelType w:val="multilevel"/>
    <w:tmpl w:val="D388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E25E6"/>
    <w:multiLevelType w:val="multilevel"/>
    <w:tmpl w:val="5D1C6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8212A3"/>
    <w:multiLevelType w:val="multilevel"/>
    <w:tmpl w:val="7742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832FAF"/>
    <w:multiLevelType w:val="multilevel"/>
    <w:tmpl w:val="2E108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761795"/>
    <w:multiLevelType w:val="multilevel"/>
    <w:tmpl w:val="A29C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B17F29"/>
    <w:multiLevelType w:val="multilevel"/>
    <w:tmpl w:val="40CE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D1070A"/>
    <w:multiLevelType w:val="multilevel"/>
    <w:tmpl w:val="948C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455E1C"/>
    <w:multiLevelType w:val="multilevel"/>
    <w:tmpl w:val="4372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115AE6"/>
    <w:multiLevelType w:val="multilevel"/>
    <w:tmpl w:val="CF80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587FBD"/>
    <w:multiLevelType w:val="multilevel"/>
    <w:tmpl w:val="97725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0B2A0A"/>
    <w:multiLevelType w:val="multilevel"/>
    <w:tmpl w:val="EE58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F82FD1"/>
    <w:multiLevelType w:val="multilevel"/>
    <w:tmpl w:val="4C54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0424BC"/>
    <w:multiLevelType w:val="multilevel"/>
    <w:tmpl w:val="D8C8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106851"/>
    <w:multiLevelType w:val="multilevel"/>
    <w:tmpl w:val="5A34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1"/>
  </w:num>
  <w:num w:numId="4">
    <w:abstractNumId w:val="14"/>
  </w:num>
  <w:num w:numId="5">
    <w:abstractNumId w:val="15"/>
  </w:num>
  <w:num w:numId="6">
    <w:abstractNumId w:val="7"/>
  </w:num>
  <w:num w:numId="7">
    <w:abstractNumId w:val="1"/>
  </w:num>
  <w:num w:numId="8">
    <w:abstractNumId w:val="4"/>
  </w:num>
  <w:num w:numId="9">
    <w:abstractNumId w:val="9"/>
  </w:num>
  <w:num w:numId="10">
    <w:abstractNumId w:val="8"/>
  </w:num>
  <w:num w:numId="11">
    <w:abstractNumId w:val="0"/>
  </w:num>
  <w:num w:numId="12">
    <w:abstractNumId w:val="13"/>
  </w:num>
  <w:num w:numId="13">
    <w:abstractNumId w:val="2"/>
  </w:num>
  <w:num w:numId="14">
    <w:abstractNumId w:val="3"/>
  </w:num>
  <w:num w:numId="15">
    <w:abstractNumId w:val="5"/>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0A"/>
    <w:rsid w:val="00356F90"/>
    <w:rsid w:val="00442B0A"/>
    <w:rsid w:val="00696768"/>
    <w:rsid w:val="00EC0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E80EB8-9233-49FC-BFE1-181C680E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42B0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442B0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2B0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442B0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42B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2B0A"/>
    <w:rPr>
      <w:b/>
      <w:bCs/>
    </w:rPr>
  </w:style>
  <w:style w:type="character" w:styleId="Hyperlink">
    <w:name w:val="Hyperlink"/>
    <w:basedOn w:val="DefaultParagraphFont"/>
    <w:uiPriority w:val="99"/>
    <w:semiHidden/>
    <w:unhideWhenUsed/>
    <w:rsid w:val="00442B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8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polyoko.ed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1622</TotalTime>
  <Pages>4</Pages>
  <Words>762</Words>
  <Characters>5146</Characters>
  <Application>Microsoft Office Word</Application>
  <DocSecurity>0</DocSecurity>
  <Lines>119</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2025-02-28T16:20:00Z</dcterms:created>
  <dcterms:modified xsi:type="dcterms:W3CDTF">2025-03-01T19:22:00Z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640a2ff1-5555-45a0-a461-4efdab2644ed</vt:lpwstr>
  </property>
</Properties>
</file>